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</w:pPr>
      <w:r>
        <w:t xml:space="preserve">                                                                                                                                           </w:t>
      </w:r>
    </w:p>
    <w:p w14:paraId="08000000">
      <w:pPr>
        <w:pStyle w:val="Style_4"/>
        <w:rPr>
          <w:b w:val="1"/>
        </w:rPr>
      </w:pPr>
      <w:r>
        <w:rPr>
          <w:b w:val="1"/>
        </w:rPr>
        <w:t>РОССИЙСКАЯ ФЕДЕРАЦИЯ</w:t>
      </w:r>
    </w:p>
    <w:p w14:paraId="09000000">
      <w:pPr>
        <w:pStyle w:val="Style_4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ПЕШК</w:t>
      </w:r>
      <w:r>
        <w:rPr>
          <w:b w:val="1"/>
        </w:rPr>
        <w:t>ОВСКОГО</w:t>
      </w:r>
      <w:r>
        <w:rPr>
          <w:b w:val="1"/>
        </w:rPr>
        <w:t xml:space="preserve"> СЕЛЬСКОГО ПОСЕЛЕНИЯ</w:t>
      </w:r>
    </w:p>
    <w:p w14:paraId="0A000000">
      <w:pPr>
        <w:pStyle w:val="Style_4"/>
        <w:rPr>
          <w:b w:val="1"/>
        </w:rPr>
      </w:pPr>
      <w:r>
        <w:rPr>
          <w:b w:val="1"/>
        </w:rPr>
        <w:t>АЗОВСКОГО РАЙОНА</w:t>
      </w:r>
      <w:r>
        <w:rPr>
          <w:b w:val="1"/>
        </w:rPr>
        <w:t xml:space="preserve"> РОСТОВСКОЙ ОБЛАСТИ</w:t>
      </w:r>
    </w:p>
    <w:p w14:paraId="0B000000">
      <w:pPr>
        <w:pStyle w:val="Style_5"/>
      </w:pPr>
    </w:p>
    <w:p w14:paraId="0C000000">
      <w:pPr>
        <w:pStyle w:val="Style_5"/>
      </w:pPr>
      <w:r>
        <w:t>ПОСТАНОВЛЕНИЕ</w:t>
      </w:r>
    </w:p>
    <w:p w14:paraId="0D000000">
      <w:pPr>
        <w:pStyle w:val="Style_5"/>
      </w:pPr>
    </w:p>
    <w:p w14:paraId="0E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>00.00</w:t>
      </w:r>
      <w:r>
        <w:rPr>
          <w:b w:val="0"/>
        </w:rPr>
        <w:t>.2022</w:t>
      </w:r>
      <w:r>
        <w:rPr>
          <w:b w:val="0"/>
        </w:rPr>
        <w:tab/>
      </w:r>
      <w:r>
        <w:rPr>
          <w:b w:val="0"/>
        </w:rPr>
        <w:t xml:space="preserve">                          </w:t>
      </w:r>
      <w:r>
        <w:rPr>
          <w:b w:val="0"/>
        </w:rPr>
        <w:t xml:space="preserve">         </w:t>
      </w:r>
      <w:r>
        <w:rPr>
          <w:b w:val="0"/>
        </w:rPr>
        <w:t xml:space="preserve">    </w:t>
      </w:r>
      <w:r>
        <w:rPr>
          <w:b w:val="0"/>
        </w:rPr>
        <w:t>№</w:t>
      </w:r>
      <w:r>
        <w:rPr>
          <w:b w:val="0"/>
        </w:rPr>
        <w:t xml:space="preserve">                                 </w:t>
      </w:r>
      <w:r>
        <w:rPr>
          <w:b w:val="0"/>
        </w:rPr>
        <w:t xml:space="preserve">                  </w:t>
      </w:r>
      <w:r>
        <w:rPr>
          <w:b w:val="0"/>
        </w:rPr>
        <w:t xml:space="preserve">  с. Пешково</w:t>
      </w:r>
    </w:p>
    <w:p w14:paraId="0F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«О внесении изменений в </w:t>
      </w:r>
    </w:p>
    <w:p w14:paraId="10000000">
      <w:pPr>
        <w:spacing w:line="276" w:lineRule="auto"/>
        <w:ind/>
        <w:rPr>
          <w:sz w:val="28"/>
        </w:rPr>
      </w:pPr>
      <w:r>
        <w:rPr>
          <w:sz w:val="28"/>
        </w:rPr>
        <w:t xml:space="preserve">постановление администрации </w:t>
      </w:r>
      <w:r>
        <w:rPr>
          <w:sz w:val="28"/>
        </w:rPr>
        <w:t>Пешк</w:t>
      </w:r>
      <w:r>
        <w:rPr>
          <w:sz w:val="28"/>
        </w:rPr>
        <w:t xml:space="preserve">овского </w:t>
      </w:r>
    </w:p>
    <w:p w14:paraId="11000000">
      <w:pPr>
        <w:spacing w:line="276" w:lineRule="auto"/>
        <w:ind/>
        <w:rPr>
          <w:sz w:val="28"/>
        </w:rPr>
      </w:pPr>
      <w:r>
        <w:rPr>
          <w:sz w:val="28"/>
        </w:rPr>
        <w:t xml:space="preserve">сельского поселения от </w:t>
      </w:r>
      <w:r>
        <w:rPr>
          <w:sz w:val="28"/>
        </w:rPr>
        <w:t>30.10.2018г г. № 212</w:t>
      </w:r>
    </w:p>
    <w:p w14:paraId="12000000">
      <w:pPr>
        <w:spacing w:line="276" w:lineRule="auto"/>
        <w:ind/>
        <w:rPr>
          <w:sz w:val="28"/>
        </w:rPr>
      </w:pPr>
      <w:r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 </w:t>
      </w:r>
    </w:p>
    <w:p w14:paraId="13000000">
      <w:pPr>
        <w:spacing w:line="276" w:lineRule="auto"/>
        <w:ind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«Благоустройство территории Пешковского сельского поселения» 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>с Федеральным</w:t>
      </w:r>
      <w:r>
        <w:rPr>
          <w:sz w:val="28"/>
        </w:rPr>
        <w:t xml:space="preserve"> законом от 06.10.2003 г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 </w:t>
      </w:r>
    </w:p>
    <w:p w14:paraId="15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6"/>
        <w:widowControl w:val="1"/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 xml:space="preserve">Главы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Пешковского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</w:rPr>
        <w:t>30.10.2018г г. № 212</w:t>
      </w:r>
      <w:r>
        <w:rPr>
          <w:rFonts w:ascii="Times New Roman" w:hAnsi="Times New Roman"/>
          <w:b w:val="0"/>
          <w:sz w:val="28"/>
        </w:rPr>
        <w:t xml:space="preserve"> «Об</w:t>
      </w:r>
      <w:r>
        <w:rPr>
          <w:rFonts w:ascii="Times New Roman" w:hAnsi="Times New Roman"/>
          <w:b w:val="0"/>
          <w:sz w:val="28"/>
        </w:rPr>
        <w:t xml:space="preserve"> утверждении муниципальной </w:t>
      </w:r>
      <w:r>
        <w:rPr>
          <w:rFonts w:ascii="Times New Roman" w:hAnsi="Times New Roman"/>
          <w:b w:val="0"/>
          <w:sz w:val="28"/>
        </w:rPr>
        <w:t xml:space="preserve">программы </w:t>
      </w:r>
      <w:r>
        <w:rPr>
          <w:rFonts w:ascii="Times New Roman" w:hAnsi="Times New Roman"/>
          <w:b w:val="0"/>
          <w:sz w:val="28"/>
        </w:rPr>
        <w:t xml:space="preserve">«Благоустройство территории Пешковского сельского </w:t>
      </w:r>
      <w:r>
        <w:rPr>
          <w:rFonts w:ascii="Times New Roman" w:hAnsi="Times New Roman"/>
          <w:b w:val="0"/>
          <w:sz w:val="28"/>
        </w:rPr>
        <w:t xml:space="preserve">поселения» </w:t>
      </w:r>
      <w:r>
        <w:rPr>
          <w:rFonts w:ascii="Times New Roman" w:hAnsi="Times New Roman"/>
          <w:b w:val="0"/>
          <w:sz w:val="28"/>
        </w:rPr>
        <w:t>следующие</w:t>
      </w:r>
      <w:r>
        <w:rPr>
          <w:rFonts w:ascii="Times New Roman" w:hAnsi="Times New Roman"/>
          <w:b w:val="0"/>
          <w:sz w:val="28"/>
        </w:rPr>
        <w:t xml:space="preserve"> изменения:</w:t>
      </w: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1.1. Изложить </w:t>
      </w:r>
      <w:r>
        <w:rPr>
          <w:sz w:val="28"/>
        </w:rPr>
        <w:t>раздел паспорта</w:t>
      </w:r>
      <w:r>
        <w:rPr>
          <w:sz w:val="28"/>
        </w:rPr>
        <w:t xml:space="preserve"> программы </w:t>
      </w:r>
      <w:r>
        <w:rPr>
          <w:sz w:val="28"/>
        </w:rPr>
        <w:t>«</w:t>
      </w:r>
      <w:r>
        <w:rPr>
          <w:sz w:val="28"/>
        </w:rPr>
        <w:t xml:space="preserve">Ресурсное обеспечение муниципальной </w:t>
      </w:r>
      <w:r>
        <w:rPr>
          <w:sz w:val="28"/>
        </w:rPr>
        <w:t>программы» в</w:t>
      </w:r>
      <w:r>
        <w:rPr>
          <w:sz w:val="28"/>
        </w:rPr>
        <w:t xml:space="preserve"> следующей редакции:</w:t>
      </w:r>
      <w:r>
        <w:rPr>
          <w:sz w:val="28"/>
        </w:rPr>
        <w:t xml:space="preserve"> </w:t>
      </w:r>
    </w:p>
    <w:p w14:paraId="18000000">
      <w:pPr>
        <w:spacing w:line="276" w:lineRule="auto"/>
        <w:ind/>
        <w:rPr>
          <w:sz w:val="28"/>
        </w:rPr>
      </w:pPr>
      <w:r>
        <w:rPr>
          <w:sz w:val="28"/>
        </w:rPr>
        <w:t xml:space="preserve">Общий объём финансирования Программы – </w:t>
      </w:r>
      <w:r>
        <w:rPr>
          <w:sz w:val="28"/>
        </w:rPr>
        <w:t>22284</w:t>
      </w:r>
      <w:r>
        <w:rPr>
          <w:sz w:val="28"/>
        </w:rPr>
        <w:t>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 реализации Програ</w:t>
      </w:r>
      <w:r>
        <w:rPr>
          <w:sz w:val="28"/>
        </w:rPr>
        <w:t>м</w:t>
      </w:r>
      <w:r>
        <w:rPr>
          <w:sz w:val="28"/>
        </w:rPr>
        <w:t>мы:</w:t>
      </w:r>
    </w:p>
    <w:tbl>
      <w:tblPr>
        <w:tblStyle w:val="Style_7"/>
        <w:tblInd w:type="dxa" w:w="-34"/>
        <w:tblLayout w:type="fixed"/>
      </w:tblPr>
      <w:tblGrid>
        <w:gridCol w:w="2059"/>
        <w:gridCol w:w="5092"/>
      </w:tblGrid>
      <w:tr>
        <w:trPr>
          <w:trHeight w:hRule="atLeast" w:val="179"/>
        </w:trPr>
        <w:tc>
          <w:tcPr>
            <w:tcW w:type="dxa" w:w="2059"/>
            <w:shd w:fill="auto" w:val="clear"/>
          </w:tcPr>
          <w:p w14:paraId="1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</w:t>
            </w:r>
          </w:p>
        </w:tc>
        <w:tc>
          <w:tcPr>
            <w:tcW w:type="dxa" w:w="5092"/>
            <w:shd w:fill="auto" w:val="clear"/>
          </w:tcPr>
          <w:p w14:paraId="1A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1930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</w:p>
        </w:tc>
        <w:tc>
          <w:tcPr>
            <w:tcW w:type="dxa" w:w="5092"/>
            <w:shd w:fill="auto" w:val="clear"/>
          </w:tcPr>
          <w:p w14:paraId="1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2704,6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</w:t>
            </w:r>
          </w:p>
        </w:tc>
        <w:tc>
          <w:tcPr>
            <w:tcW w:type="dxa" w:w="5092"/>
            <w:shd w:fill="auto" w:val="clear"/>
          </w:tcPr>
          <w:p w14:paraId="1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</w:p>
        </w:tc>
        <w:tc>
          <w:tcPr>
            <w:tcW w:type="dxa" w:w="5092"/>
            <w:shd w:fill="auto" w:val="clear"/>
          </w:tcPr>
          <w:p w14:paraId="2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1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</w:p>
        </w:tc>
        <w:tc>
          <w:tcPr>
            <w:tcW w:type="dxa" w:w="5092"/>
            <w:shd w:fill="auto" w:val="clear"/>
          </w:tcPr>
          <w:p w14:paraId="22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3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</w:p>
        </w:tc>
        <w:tc>
          <w:tcPr>
            <w:tcW w:type="dxa" w:w="5092"/>
            <w:shd w:fill="auto" w:val="clear"/>
          </w:tcPr>
          <w:p w14:paraId="24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</w:p>
        </w:tc>
        <w:tc>
          <w:tcPr>
            <w:tcW w:type="dxa" w:w="5092"/>
            <w:shd w:fill="auto" w:val="clear"/>
          </w:tcPr>
          <w:p w14:paraId="26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</w:t>
            </w:r>
          </w:p>
        </w:tc>
        <w:tc>
          <w:tcPr>
            <w:tcW w:type="dxa" w:w="5092"/>
            <w:shd w:fill="auto" w:val="clear"/>
          </w:tcPr>
          <w:p w14:paraId="28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</w:p>
        </w:tc>
        <w:tc>
          <w:tcPr>
            <w:tcW w:type="dxa" w:w="5092"/>
            <w:shd w:fill="auto" w:val="clear"/>
          </w:tcPr>
          <w:p w14:paraId="2A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</w:p>
        </w:tc>
        <w:tc>
          <w:tcPr>
            <w:tcW w:type="dxa" w:w="5092"/>
            <w:shd w:fill="auto" w:val="clear"/>
          </w:tcPr>
          <w:p w14:paraId="2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</w:p>
        </w:tc>
        <w:tc>
          <w:tcPr>
            <w:tcW w:type="dxa" w:w="5092"/>
            <w:shd w:fill="auto" w:val="clear"/>
          </w:tcPr>
          <w:p w14:paraId="2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</w:p>
        </w:tc>
        <w:tc>
          <w:tcPr>
            <w:tcW w:type="dxa" w:w="5092"/>
            <w:shd w:fill="auto" w:val="clear"/>
          </w:tcPr>
          <w:p w14:paraId="3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тыс.рублей.</w:t>
            </w:r>
          </w:p>
          <w:p w14:paraId="31000000">
            <w:pPr>
              <w:spacing w:line="276" w:lineRule="auto"/>
              <w:ind w:firstLine="0" w:left="-2025"/>
              <w:rPr>
                <w:color w:val="000000"/>
                <w:sz w:val="28"/>
              </w:rPr>
            </w:pPr>
          </w:p>
        </w:tc>
      </w:tr>
    </w:tbl>
    <w:p w14:paraId="32000000">
      <w:pPr>
        <w:spacing w:line="276" w:lineRule="auto"/>
        <w:ind/>
        <w:jc w:val="both"/>
        <w:rPr>
          <w:sz w:val="28"/>
        </w:rPr>
      </w:pP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>Изложить</w:t>
      </w:r>
      <w:r>
        <w:t xml:space="preserve"> </w:t>
      </w:r>
      <w:r>
        <w:rPr>
          <w:sz w:val="28"/>
        </w:rPr>
        <w:t>Приложение № 3</w:t>
      </w:r>
      <w:r>
        <w:rPr>
          <w:sz w:val="28"/>
        </w:rPr>
        <w:t xml:space="preserve"> и №4 </w:t>
      </w: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sz w:val="28"/>
        </w:rPr>
        <w:t xml:space="preserve">«Благоустройство территории Пешковского сельского </w:t>
      </w:r>
      <w:r>
        <w:rPr>
          <w:sz w:val="28"/>
        </w:rPr>
        <w:t>поселения» в</w:t>
      </w:r>
      <w:r>
        <w:rPr>
          <w:sz w:val="28"/>
        </w:rPr>
        <w:t xml:space="preserve"> новой редакции, согласно приложению.</w:t>
      </w:r>
    </w:p>
    <w:p w14:paraId="3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2.    Настоящее постановление вступает в силу с момента подписания.</w:t>
      </w:r>
    </w:p>
    <w:p w14:paraId="3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3.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Настоящее постановление подлежит размещению на официальном </w:t>
      </w:r>
      <w:r>
        <w:rPr>
          <w:sz w:val="28"/>
        </w:rPr>
        <w:t>сайте А</w:t>
      </w:r>
      <w:r>
        <w:rPr>
          <w:sz w:val="28"/>
        </w:rPr>
        <w:t>дминистрации Пешковского сельского поселения</w:t>
      </w:r>
      <w:r>
        <w:rPr>
          <w:sz w:val="28"/>
        </w:rPr>
        <w:t>.</w:t>
      </w:r>
    </w:p>
    <w:p w14:paraId="3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4.    Контроль за выполнением постановления </w:t>
      </w:r>
      <w:r>
        <w:rPr>
          <w:sz w:val="28"/>
        </w:rPr>
        <w:t>оставляю за собой.</w:t>
      </w:r>
    </w:p>
    <w:p w14:paraId="37000000">
      <w:pPr>
        <w:widowControl w:val="0"/>
        <w:spacing w:line="276" w:lineRule="auto"/>
        <w:ind/>
        <w:jc w:val="both"/>
        <w:rPr>
          <w:sz w:val="28"/>
        </w:rPr>
      </w:pPr>
    </w:p>
    <w:p w14:paraId="3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2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43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Пешковского сельского поселения                                                    </w:t>
      </w:r>
      <w:r>
        <w:rPr>
          <w:sz w:val="28"/>
        </w:rPr>
        <w:t>А.В.Ковалев</w:t>
      </w:r>
    </w:p>
    <w:p w14:paraId="4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6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7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2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3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600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304" w:right="851" w:top="709"/>
        </w:sectPr>
      </w:pPr>
    </w:p>
    <w:p w14:paraId="57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>Приложение № 3</w:t>
      </w:r>
    </w:p>
    <w:p w14:paraId="58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9000000">
      <w:pPr>
        <w:ind/>
        <w:jc w:val="right"/>
        <w:rPr>
          <w:sz w:val="24"/>
        </w:rPr>
      </w:pPr>
    </w:p>
    <w:p w14:paraId="5A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Пешковского сельского поселения </w:t>
      </w:r>
    </w:p>
    <w:p w14:paraId="5C000000">
      <w:pPr>
        <w:ind/>
        <w:jc w:val="center"/>
        <w:rPr>
          <w:sz w:val="28"/>
        </w:rPr>
      </w:pP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D000000">
      <w:pPr>
        <w:ind/>
        <w:jc w:val="center"/>
        <w:rPr>
          <w:sz w:val="28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3"/>
        <w:gridCol w:w="2436"/>
        <w:gridCol w:w="1121"/>
        <w:gridCol w:w="441"/>
        <w:gridCol w:w="567"/>
        <w:gridCol w:w="711"/>
        <w:gridCol w:w="425"/>
        <w:gridCol w:w="85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rPr>
          <w:tblHeader/>
        </w:trPr>
        <w:tc>
          <w:tcPr>
            <w:tcW w:type="dxa" w:w="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F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Объем расходов, всего </w:t>
            </w:r>
          </w:p>
          <w:p w14:paraId="64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16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2030</w:t>
            </w:r>
          </w:p>
        </w:tc>
      </w:tr>
    </w:tbl>
    <w:p w14:paraId="76000000">
      <w:pPr>
        <w:rPr>
          <w:sz w:val="2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8"/>
        <w:gridCol w:w="2406"/>
        <w:gridCol w:w="1142"/>
        <w:gridCol w:w="448"/>
        <w:gridCol w:w="568"/>
        <w:gridCol w:w="713"/>
        <w:gridCol w:w="425"/>
        <w:gridCol w:w="853"/>
        <w:gridCol w:w="765"/>
        <w:gridCol w:w="765"/>
        <w:gridCol w:w="765"/>
        <w:gridCol w:w="763"/>
        <w:gridCol w:w="764"/>
        <w:gridCol w:w="764"/>
        <w:gridCol w:w="764"/>
        <w:gridCol w:w="763"/>
        <w:gridCol w:w="764"/>
        <w:gridCol w:w="764"/>
        <w:gridCol w:w="764"/>
        <w:gridCol w:w="764"/>
      </w:tblGrid>
      <w:tr>
        <w:trPr>
          <w:tblHeader/>
        </w:trP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t>Муниципальная про</w:t>
            </w:r>
            <w:r>
              <w:t>грамма «Благоустройство территории Пешковского сельского поселения»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t>Подпро</w:t>
            </w:r>
            <w:r>
              <w:t>грамма «Прочее благоустройство»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3150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line="216" w:lineRule="auto"/>
              <w:ind/>
            </w:pPr>
            <w:r>
              <w:t>Основное мероприятие 1.1. Расходы на дезинфекцию и дератизацию от насекомых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r>
              <w:t>Администрация Пешковского сельского поселения</w:t>
            </w:r>
          </w:p>
          <w:p w14:paraId="B6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0910028210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238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16" w:lineRule="auto"/>
              <w:ind/>
            </w:pPr>
            <w: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r>
              <w:t>Администрация Пешковского сельского поселения</w:t>
            </w:r>
          </w:p>
          <w:p w14:paraId="DF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14504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  <w:p w14:paraId="E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2950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line="216" w:lineRule="auto"/>
              <w:ind/>
            </w:pPr>
            <w:r>
              <w:t>Основное мероприятие 1.4. Расходы по отлову бродячих животных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>Администрация Пешковского сельского поселения</w:t>
            </w:r>
          </w:p>
          <w:p w14:paraId="F5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0910028530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16" w:lineRule="auto"/>
              <w:ind/>
            </w:pPr>
            <w: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Администрация Пешковского сельского поселения</w:t>
            </w:r>
          </w:p>
          <w:p w14:paraId="0A01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0910028800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2010000">
      <w:pPr>
        <w:ind w:firstLine="709" w:left="0"/>
        <w:jc w:val="both"/>
        <w:rPr>
          <w:sz w:val="28"/>
        </w:rPr>
      </w:pPr>
    </w:p>
    <w:p w14:paraId="13010000">
      <w:pPr>
        <w:ind w:firstLine="709" w:left="0"/>
        <w:jc w:val="both"/>
        <w:rPr>
          <w:sz w:val="28"/>
        </w:rPr>
      </w:pPr>
    </w:p>
    <w:p w14:paraId="14010000">
      <w:pPr>
        <w:ind w:firstLine="709" w:left="0"/>
        <w:jc w:val="both"/>
        <w:rPr>
          <w:sz w:val="28"/>
        </w:rPr>
      </w:pPr>
    </w:p>
    <w:p w14:paraId="15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6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7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8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9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A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B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C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D010000">
      <w:pPr>
        <w:tabs>
          <w:tab w:leader="none" w:pos="8647" w:val="left"/>
        </w:tabs>
        <w:ind w:firstLine="0" w:left="8647"/>
        <w:jc w:val="right"/>
        <w:rPr>
          <w:sz w:val="28"/>
        </w:rPr>
      </w:pPr>
      <w:r>
        <w:rPr>
          <w:sz w:val="28"/>
        </w:rPr>
        <w:t>Приложение № 4</w:t>
      </w:r>
    </w:p>
    <w:p w14:paraId="1E01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1F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20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21010000">
      <w:pPr>
        <w:ind/>
        <w:jc w:val="center"/>
        <w:rPr>
          <w:sz w:val="28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4"/>
        <w:gridCol w:w="2320"/>
        <w:gridCol w:w="3199"/>
        <w:gridCol w:w="1087"/>
        <w:gridCol w:w="736"/>
        <w:gridCol w:w="746"/>
        <w:gridCol w:w="688"/>
        <w:gridCol w:w="689"/>
        <w:gridCol w:w="686"/>
        <w:gridCol w:w="778"/>
        <w:gridCol w:w="687"/>
        <w:gridCol w:w="686"/>
        <w:gridCol w:w="686"/>
        <w:gridCol w:w="687"/>
        <w:gridCol w:w="687"/>
        <w:gridCol w:w="779"/>
      </w:tblGrid>
      <w:tr>
        <w:tc>
          <w:tcPr>
            <w:tcW w:type="dxa" w:w="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3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3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28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9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53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7010000">
      <w:pPr>
        <w:rPr>
          <w:sz w:val="2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5"/>
        <w:gridCol w:w="2321"/>
        <w:gridCol w:w="3221"/>
        <w:gridCol w:w="1066"/>
        <w:gridCol w:w="731"/>
        <w:gridCol w:w="741"/>
        <w:gridCol w:w="684"/>
        <w:gridCol w:w="684"/>
        <w:gridCol w:w="684"/>
        <w:gridCol w:w="772"/>
        <w:gridCol w:w="682"/>
        <w:gridCol w:w="683"/>
        <w:gridCol w:w="684"/>
        <w:gridCol w:w="682"/>
        <w:gridCol w:w="683"/>
        <w:gridCol w:w="774"/>
      </w:tblGrid>
      <w:tr>
        <w:trPr>
          <w:tblHeader/>
        </w:trPr>
        <w:tc>
          <w:tcPr>
            <w:tcW w:type="dxa" w:w="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Пешковского сельского поселения «Благоустройство территории Пешковского сельского поселения»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rPr>
          <w:trHeight w:hRule="atLeast" w:val="267"/>
        </w:trP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3150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color w:val="FF0000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2D020000">
      <w:pPr>
        <w:tabs>
          <w:tab w:leader="none" w:pos="8647" w:val="left"/>
        </w:tabs>
        <w:ind/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  <w:p w14:paraId="02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t>ПРОЕКТ</w:t>
    </w:r>
  </w:p>
  <w:p w14:paraId="05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бычный + 14 пт"/>
    <w:basedOn w:val="Style_8"/>
    <w:link w:val="Style_15_ch"/>
    <w:pPr>
      <w:ind w:firstLine="720" w:left="3600"/>
    </w:pPr>
    <w:rPr>
      <w:spacing w:val="-4"/>
      <w:sz w:val="28"/>
    </w:rPr>
  </w:style>
  <w:style w:styleId="Style_15_ch" w:type="character">
    <w:name w:val="Обычный + 14 пт"/>
    <w:basedOn w:val="Style_8_ch"/>
    <w:link w:val="Style_15"/>
    <w:rPr>
      <w:spacing w:val="-4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8_ch"/>
    <w:link w:val="Style_16"/>
    <w:rPr>
      <w:rFonts w:ascii="Cambria" w:hAnsi="Cambria"/>
      <w:b w:val="1"/>
      <w:sz w:val="26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17" w:type="paragraph">
    <w:name w:val="Postan"/>
    <w:basedOn w:val="Style_8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8_ch"/>
    <w:link w:val="Style_17"/>
    <w:rPr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18" w:type="paragraph">
    <w:name w:val="Body Text"/>
    <w:basedOn w:val="Style_8"/>
    <w:link w:val="Style_18_ch"/>
    <w:rPr>
      <w:sz w:val="28"/>
    </w:rPr>
  </w:style>
  <w:style w:styleId="Style_18_ch" w:type="character">
    <w:name w:val="Body Text"/>
    <w:basedOn w:val="Style_8_ch"/>
    <w:link w:val="Style_18"/>
    <w:rPr>
      <w:sz w:val="28"/>
    </w:rPr>
  </w:style>
  <w:style w:styleId="Style_19" w:type="paragraph">
    <w:name w:val="Body Text Indent"/>
    <w:basedOn w:val="Style_8"/>
    <w:link w:val="Style_19_ch"/>
    <w:pPr>
      <w:ind w:firstLine="709" w:left="0"/>
      <w:jc w:val="both"/>
    </w:pPr>
    <w:rPr>
      <w:sz w:val="28"/>
    </w:rPr>
  </w:style>
  <w:style w:styleId="Style_19_ch" w:type="character">
    <w:name w:val="Body Text Indent"/>
    <w:basedOn w:val="Style_8_ch"/>
    <w:link w:val="Style_19"/>
    <w:rPr>
      <w:sz w:val="28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8"/>
    <w:next w:val="Style_8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8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Font Style15"/>
    <w:link w:val="Style_23_ch"/>
    <w:rPr>
      <w:rFonts w:ascii="Times New Roman" w:hAnsi="Times New Roman"/>
      <w:sz w:val="26"/>
    </w:rPr>
  </w:style>
  <w:style w:styleId="Style_23_ch" w:type="character">
    <w:name w:val="Font Style15"/>
    <w:link w:val="Style_23"/>
    <w:rPr>
      <w:rFonts w:ascii="Times New Roman" w:hAnsi="Times New Roman"/>
      <w:sz w:val="2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List Paragraph"/>
    <w:basedOn w:val="Style_8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8_ch"/>
    <w:link w:val="Style_31"/>
    <w:rPr>
      <w:rFonts w:ascii="Calibri" w:hAnsi="Calibri"/>
      <w:sz w:val="22"/>
    </w:rPr>
  </w:style>
  <w:style w:styleId="Style_32" w:type="paragraph">
    <w:name w:val="Таблицы (моноширинный)"/>
    <w:basedOn w:val="Style_8"/>
    <w:next w:val="Style_8"/>
    <w:link w:val="Style_32_ch"/>
    <w:pPr>
      <w:widowControl w:val="0"/>
      <w:ind/>
      <w:jc w:val="both"/>
    </w:pPr>
    <w:rPr>
      <w:rFonts w:ascii="Courier New" w:hAnsi="Courier New"/>
      <w:sz w:val="24"/>
    </w:rPr>
  </w:style>
  <w:style w:styleId="Style_32_ch" w:type="character">
    <w:name w:val="Таблицы (моноширинный)"/>
    <w:basedOn w:val="Style_8_ch"/>
    <w:link w:val="Style_32"/>
    <w:rPr>
      <w:rFonts w:ascii="Courier New" w:hAnsi="Courier New"/>
      <w:sz w:val="24"/>
    </w:rPr>
  </w:style>
  <w:style w:styleId="Style_2" w:type="paragraph">
    <w:name w:val="page number"/>
    <w:basedOn w:val="Style_12"/>
    <w:link w:val="Style_2_ch"/>
  </w:style>
  <w:style w:styleId="Style_2_ch" w:type="character">
    <w:name w:val="page number"/>
    <w:basedOn w:val="Style_12_ch"/>
    <w:link w:val="Style_2"/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Содержимое таблицы"/>
    <w:basedOn w:val="Style_8"/>
    <w:link w:val="Style_34_ch"/>
    <w:pPr>
      <w:widowControl w:val="0"/>
      <w:ind/>
    </w:pPr>
    <w:rPr>
      <w:sz w:val="24"/>
    </w:rPr>
  </w:style>
  <w:style w:styleId="Style_34_ch" w:type="character">
    <w:name w:val="Содержимое таблицы"/>
    <w:basedOn w:val="Style_8_ch"/>
    <w:link w:val="Style_34"/>
    <w:rPr>
      <w:sz w:val="24"/>
    </w:rPr>
  </w:style>
  <w:style w:styleId="Style_5" w:type="paragraph">
    <w:name w:val="Subtitle"/>
    <w:basedOn w:val="Style_8"/>
    <w:link w:val="Style_5_ch"/>
    <w:uiPriority w:val="11"/>
    <w:qFormat/>
    <w:pPr>
      <w:ind/>
      <w:jc w:val="center"/>
    </w:pPr>
    <w:rPr>
      <w:b w:val="1"/>
      <w:sz w:val="28"/>
    </w:rPr>
  </w:style>
  <w:style w:styleId="Style_5_ch" w:type="character">
    <w:name w:val="Subtitle"/>
    <w:basedOn w:val="Style_8_ch"/>
    <w:link w:val="Style_5"/>
    <w:rPr>
      <w:b w:val="1"/>
      <w:sz w:val="28"/>
    </w:rPr>
  </w:style>
  <w:style w:styleId="Style_35" w:type="paragraph">
    <w:name w:val=" Знак1"/>
    <w:basedOn w:val="Style_8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 Знак1"/>
    <w:basedOn w:val="Style_8_ch"/>
    <w:link w:val="Style_35"/>
    <w:rPr>
      <w:rFonts w:ascii="Tahoma" w:hAnsi="Tahoma"/>
    </w:rPr>
  </w:style>
  <w:style w:styleId="Style_4" w:type="paragraph">
    <w:name w:val="Title"/>
    <w:basedOn w:val="Style_8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8_ch"/>
    <w:link w:val="Style_4"/>
    <w:rPr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 w:firstLine="0" w:left="709"/>
      <w:outlineLvl w:val="1"/>
    </w:pPr>
    <w:rPr>
      <w:sz w:val="28"/>
    </w:rPr>
  </w:style>
  <w:style w:styleId="Style_37_ch" w:type="character">
    <w:name w:val="heading 2"/>
    <w:basedOn w:val="Style_8_ch"/>
    <w:link w:val="Style_37"/>
    <w:rPr>
      <w:sz w:val="28"/>
    </w:rPr>
  </w:style>
  <w:style w:styleId="Style_38" w:type="paragraph">
    <w:name w:val="Balloon Text"/>
    <w:basedOn w:val="Style_8"/>
    <w:link w:val="Style_38_ch"/>
    <w:rPr>
      <w:rFonts w:ascii="Tahoma" w:hAnsi="Tahoma"/>
      <w:sz w:val="16"/>
    </w:rPr>
  </w:style>
  <w:style w:styleId="Style_38_ch" w:type="character">
    <w:name w:val="Balloon Text"/>
    <w:basedOn w:val="Style_8_ch"/>
    <w:link w:val="Style_38"/>
    <w:rPr>
      <w:rFonts w:ascii="Tahoma" w:hAnsi="Tahoma"/>
      <w:sz w:val="16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7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2023-02-03T07:41:43Z</dcterms:modified>
</cp:coreProperties>
</file>